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pos="4433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-1239519</wp:posOffset>
                  </wp:positionV>
                  <wp:extent cx="1847850" cy="71564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156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pos="4433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4">
            <w:pPr>
              <w:tabs>
                <w:tab w:val="left" w:pos="4433"/>
              </w:tabs>
              <w:spacing w:after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  <w:br w:type="textWrapping"/>
              <w:t xml:space="preserve">и профессиональной переподготовки работников образования»</w:t>
            </w:r>
          </w:p>
          <w:p w:rsidR="00000000" w:rsidDel="00000000" w:rsidP="00000000" w:rsidRDefault="00000000" w:rsidRPr="00000000" w14:paraId="00000005">
            <w:pPr>
              <w:tabs>
                <w:tab w:val="left" w:pos="443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6">
            <w:pPr>
              <w:tabs>
                <w:tab w:val="left" w:pos="4433"/>
              </w:tabs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7">
            <w:pPr>
              <w:tabs>
                <w:tab w:val="left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2"/>
        </w:tabs>
        <w:spacing w:line="276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проведении краевого конкурса плакатов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«Финплакат»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709"/>
          <w:tab w:val="left" w:pos="1276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краевого конкурса плакатов «Финплакат» (далее – Конкурс).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(КК ИПК) при экспертной, организационной и информационной поддержке министерства образования Красноярского края, министерства финансов Красноярского края в рамках реализации Стратегии повышения финансовой грамотности в Российской Федерации на 2017 – 2023 годы, согласно региональной программе Красноярского края «Повышение финансовой грамотности населения Красноярского края на 2021-2023 годы».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Информация о Конкурсе и его результатах размещается на сайте Краевого семейного финансового фестиваля –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https://finfest24.ru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, а также в группах РЦФГ в социальных сетях: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vk.com/rcfg24;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@finance_krasnoyarsk;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facebook.com/rcfg24;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7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https://ok.ru/rcfg24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6">
      <w:pPr>
        <w:widowControl w:val="0"/>
        <w:spacing w:line="360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widowControl w:val="0"/>
        <w:spacing w:after="0" w:before="0" w:line="360" w:lineRule="auto"/>
        <w:ind w:left="567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Конкурс проводится с целью поддержки и популяризации экономического образования детей и подростков, формирования финансовой грамотности подрастающего поколения.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97"/>
        </w:tabs>
        <w:spacing w:after="0" w:before="0" w:line="360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97"/>
        </w:tabs>
        <w:spacing w:after="0" w:before="0" w:line="360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выявление и поддержка педагогов, желающих участвовать</w:t>
        <w:br w:type="textWrapping"/>
        <w:t xml:space="preserve">в разработке и проведении мероприятий по финансовой грамотности</w:t>
        <w:br w:type="textWrapping"/>
        <w:t xml:space="preserve">для дошкольников, школьников, студентов СПО;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97"/>
        </w:tabs>
        <w:spacing w:after="0" w:before="0" w:line="360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повышение уровня финансовой грамотности дошкольников, школьников, студентов СПО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97"/>
        </w:tabs>
        <w:spacing w:after="0" w:before="0" w:line="360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стимулирование и развитие творческого потенциала детей и подростков.</w:t>
      </w:r>
    </w:p>
    <w:p w:rsidR="00000000" w:rsidDel="00000000" w:rsidP="00000000" w:rsidRDefault="00000000" w:rsidRPr="00000000" w14:paraId="0000002E">
      <w:pPr>
        <w:widowControl w:val="0"/>
        <w:spacing w:line="360" w:lineRule="auto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3.1. Участниками Конкурса могут быть дошкольники, школьники, студенты СПО, проживающие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территории Красноярского края.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К участию в Конкурсе приглашаются дети и подростки от 5 до 18 лет (включительно).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На конкурс принимаются работы в следующих возрастных категориях: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Дошкольники (5-7 лет);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начальных классов (1-4 классы);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средних классов (5-9 классы);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старших классов (10, 11 классы) и студенты СПО (не старше 18 лет).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Творческим руководителем может выступать педагог образовательной организации, который помогает участнику конкурса в организации и реализации конкурсной работы.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3.5. Участник может предоставить на Конкурс одну работу в одну номинацию.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В каждой возрастной категории определяются 3 победителя (1, 2 и 3 место) </w:t>
      </w:r>
      <w:r w:rsidDel="00000000" w:rsidR="00000000" w:rsidRPr="00000000">
        <w:rPr>
          <w:sz w:val="28"/>
          <w:szCs w:val="28"/>
          <w:rtl w:val="0"/>
        </w:rPr>
        <w:t xml:space="preserve">в каждом муниципальном образовании Красноярского края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4. Организация и проведение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4.1.  На конкурс принимаются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творческие работы в виде плакатов на темы, указанные в п.6.3.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4.2. 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Участник отправляет заполненную 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аявку (Приложение 1) и конкурсную работу в электронном формате (см. п.6.4.) Куратору Краевого семейного фестиваля в своем муниципальном образовании на электронную почту, указанную в Приложении 2. В теме письма ука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зывает: КОНКУРС </w:t>
      </w: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ФИНПЛАКАТ</w:t>
      </w:r>
      <w:r w:rsidDel="00000000" w:rsidR="00000000" w:rsidRPr="00000000">
        <w:rPr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4.3. Если в возрастной категории представлено 3 (три) и менее заявок, то в ней присуждается только одна премия.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4.4. Итоги Конкурса будут объявлены на информационных ресурсах, указанных в п.1.3 настоящего Положения, и в сроки, указанные в п.5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pos="1134"/>
        </w:tabs>
        <w:spacing w:line="360" w:lineRule="auto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Этапы и сроки проведения Конкурса</w:t>
      </w:r>
    </w:p>
    <w:p w:rsidR="00000000" w:rsidDel="00000000" w:rsidP="00000000" w:rsidRDefault="00000000" w:rsidRPr="00000000" w14:paraId="00000042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Прием заявок проводится с 15 сентября по 8 октября 2021 года. </w:t>
      </w:r>
    </w:p>
    <w:p w:rsidR="00000000" w:rsidDel="00000000" w:rsidP="00000000" w:rsidRDefault="00000000" w:rsidRPr="00000000" w14:paraId="00000043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Экспертиза представленных материалов, определение победителей Конкурса проводится с 9 по 15 октября 2021г.</w:t>
      </w:r>
    </w:p>
    <w:p w:rsidR="00000000" w:rsidDel="00000000" w:rsidP="00000000" w:rsidRDefault="00000000" w:rsidRPr="00000000" w14:paraId="00000044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Объявление победителей Конкурса 18 октября 2021 года.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Требования к работам, предоставляемым на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6.1. На конкурс предоставляются плакаты формата не менее А4 и не более А3, исполненные в любой технике изобразительного искусства.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6.2. Изображение должно содержать слоган, связанный с тематикой финансовой грамотности.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6.3. Конкурсные работы должны соответствовать теме Конкурса: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«Финплакат»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и соответствовать теме (темам) финансовой грамотности: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планирование семейного бюджета,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управление рисками (потеря работы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рост цен, финансовая нестабильность и др.);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правила потребительского поведения,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формирование «финансовой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подушки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безопасности»,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защита от финансового мошенничества,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использование финансовых продуктов (банковские карты, кредиты, вклады),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уплата налогов. 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6.4. На Конкурс от участника представляются заявка и конкурсная работа в электронном формате – отсканированная или сфотографированная в высоком качестве (допустимые форматы: pdf, jpg, jpeg, png).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6.5. Организатор оставляет за собой право запросить оригиналы конкурсных работ победителей.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6.6. 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Автором творческой работы должен быть ребёнок (подросток) – участник Конкурса.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6.7. Не разрешается копирование творческих работ из любых источников, в том числе из информационных ресурсов сети Интернет.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6.8.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Конкурсная работа не должна содержать рекламу конкретных финансовых продуктов/услуг, противоречить законодательству РФ и нормам морали.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62"/>
        </w:tabs>
        <w:spacing w:line="360" w:lineRule="auto"/>
        <w:ind w:firstLine="567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Критерии оценки конкурсных работ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6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7.1. Содержательная экспертная оценка конкурсных работ осуществляется по следующим критериям: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85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работы заявленной теме (см. пункт 6.3. настоящего Положения);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85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творческая самостоятельность в раскрытии темы (не копирование или срисовывание)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85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ясность представления материала;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85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креативность (новизна идеи, оригинальность);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85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информативность;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85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техника исполнения;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85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в рисунке финансовых слоганов, расчетов;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360" w:lineRule="auto"/>
        <w:ind w:left="851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возраста автора и его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Состав и функции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 Членами жюри – докладчиками от муниципальных образований региона, где были поданы заявки, выступает соответствующий куратор в муниципалитете.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8.2. Жюри Конкурса оценивает творческие работы согласно критериям, указанным в п.7 настоящего Положения.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8.3. Участники, набравшие наибольшее количество баллов, объявляются победителями.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9.1. Победители Конкурса определяются на основе решения жюри.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9.2. Авторы лучших работ награждаются призами и дипломами.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9.3. Творческие руководители (педагоги) награждаются дипломами.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9.3. Все участники получают сертификат участника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9.4. Организатор оставляет за собой право определения даты и места церемонии награждения победителей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Согласие участников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hd w:fill="ffffff" w:val="clear"/>
        <w:tabs>
          <w:tab w:val="left" w:pos="1543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hd w:fill="ffffff" w:val="clear"/>
        <w:tabs>
          <w:tab w:val="left" w:pos="1543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360" w:lineRule="auto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74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2"/>
        </w:tabs>
        <w:spacing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краевой конкурс плакатов</w:t>
      </w:r>
    </w:p>
    <w:p w:rsidR="00000000" w:rsidDel="00000000" w:rsidP="00000000" w:rsidRDefault="00000000" w:rsidRPr="00000000" w14:paraId="00000076">
      <w:pPr>
        <w:widowControl w:val="0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«Финплакат»</w:t>
      </w:r>
    </w:p>
    <w:p w:rsidR="00000000" w:rsidDel="00000000" w:rsidP="00000000" w:rsidRDefault="00000000" w:rsidRPr="00000000" w14:paraId="00000077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4"/>
        <w:gridCol w:w="4805"/>
        <w:tblGridChange w:id="0">
          <w:tblGrid>
            <w:gridCol w:w="4804"/>
            <w:gridCol w:w="4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Ф.И.О. участника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Ф.И.О. творческого руководителя (при наличии)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Муниципальный район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образовательной организации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Контактный телефон участника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Электронная почта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Название конкурсной работы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360" w:lineRule="auto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8D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Список кураторов</w:t>
      </w:r>
    </w:p>
    <w:p w:rsidR="00000000" w:rsidDel="00000000" w:rsidP="00000000" w:rsidRDefault="00000000" w:rsidRPr="00000000" w14:paraId="0000008E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 муниципальных образованиях Красноярского края</w:t>
      </w:r>
    </w:p>
    <w:p w:rsidR="00000000" w:rsidDel="00000000" w:rsidP="00000000" w:rsidRDefault="00000000" w:rsidRPr="00000000" w14:paraId="0000008F">
      <w:pPr>
        <w:widowControl w:val="0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-3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2895"/>
        <w:gridCol w:w="3795"/>
        <w:gridCol w:w="3045"/>
        <w:tblGridChange w:id="0">
          <w:tblGrid>
            <w:gridCol w:w="525"/>
            <w:gridCol w:w="2895"/>
            <w:gridCol w:w="3795"/>
            <w:gridCol w:w="30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Муниципалитет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Куратор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Электронная почта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г.Ачинск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Головань Елена Павловна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golovan@edu-ach.ru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г.Боготол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Чаус Ольга Владимировна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bogotol_uo@mail.ru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г.Бородино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Сергеева Алина Алексеевна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AlSergeeva98@yandex.ru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г.Дивногорск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Цыпалова Марина Викторовна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salazari@mail.ru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г.Енисейск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Ковтун Ирина Ивановна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iriha2111@mail.ru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г.Канск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Федорук Маргарита Геннадьевна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fedoruk1967@mail.ru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г.Красноярск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01f1e"/>
                <w:sz w:val="26"/>
                <w:szCs w:val="26"/>
                <w:rtl w:val="0"/>
              </w:rPr>
              <w:t xml:space="preserve">Мальцева Екатерина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malceva.e@kimc.ms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г.Лесосибирск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Шалыгина Галина Николаевна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galina_shalygina@mail.ru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г.Минусинск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Разумова Татьяна Ивановна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rti-7272@yandex.ru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г.Назарово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Бормова Татьяна Михайловна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t56-58@ya.ru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г.Норильск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Блинова Зоя Николаевна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BlinovaZN@norilsk-city.ru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г.Сосновоборск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Никитенко Мария Сергеевна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guo@bk.ru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г.Шарыпово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Ансарова Ирина Владимировна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iransarova@gmail.com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ЗАТО г.Железногорск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Коровченко Мария Владимировна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mvk0805@mail.ru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ЗАТО г.Зеленогорск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Горохова Наталья Владимировна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nata059@yandex.ru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ЗАТО п.Солнечный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Кириенко Мария Анатольевна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kirienko0512@yandex.ru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п.Кедровый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Зубарева Любовь Федоровна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admkedr.oks@bk.ru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Абанский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Петрова Ирина Павловна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petrovairina85@rambler.ru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Ачинский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Пинясова Елена Николаевна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pinyasova@rambler.ru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Балахтинский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Матвиенко Антонина Сергеевна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antonina-m@yandex.ru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Березовский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Максименко Екатерина Александровна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maksimenko_moo@mail.ru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Бирилюсский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Денисюкова Надежда Николаевна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birono@bk.ru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Боготольский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Дорофеева Анастасия Сергеевна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dorofeeva.86@mail.ru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Богучанский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Большемуртинский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Абдулина Светлана Камильевна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chahterov@mail.ru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Большеулуйский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Семенова Ирина Егоровна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irina-egorovna@mail.ru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Дзержинский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Васильев Александр Тимофеевич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altim1774@mail.ru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Емельяновский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Бородина Екатерина Владимировна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resurs21@yandex.ru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Енисейский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Бабкина Надежда Анатольевна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babkina777@mail.ru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Ермаковский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Браун Светлана Ивановна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erm-imc@yandex.ru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Идринский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Ремнева Ольга Владимировна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remnev.olga@rambler.ru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Иланский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Турова Татьяна Александровна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t.a.turova@mail.ru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Ирбейский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Ширкина Татьяна Григорьевна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shirkina_t@mail.ru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Казачинский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Вильчик Анна Александровна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rzo2019@mail.ru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Шмакова Галина Николаевна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metodist.orc@mail.ru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Каратузский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Пооль Анаастисия Владимировна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karatuzraduga@yandex.ru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Кежемский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Cоколова Лариса Сергеевна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laroush@mail.ru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Козульский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Ковригина Тамара Дмитриевна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kozulkaoo@gmail.com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Краснотуранский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Компанцева Татьяна Ивановна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compantseva2011@yandex.ru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Курагинский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Свинина Людмила Борисовна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rmk-kuragino@yandex.ru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Коробко Александра Николаевна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manono@krasmail.ru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Минусинский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Зыкова Анна Алексеевна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zikowaanna@mail.ru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Мотыгинский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Загайнова Ольга Николаевна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zagainova1971@mail.ru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Назаровский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Мамедова Валентина Валерьевна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Feya-87@mail.ru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Нижнеингашский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Ильяшевич Ирина Викторовна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mmc24442@yandex.ru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Новоселовский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Карпова Анна Сергеевна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anna.krsk.anna@yandex.ru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Партизанский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Петренко Елена Николаевна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roopart@bk.ru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Пировский муниципальный округ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Рыбкина Анастасия Павловна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Anasteishen2010@mail.ru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Рыбинский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Львова Ольга Николаевна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olga3213@mail.ru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Саянский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Абашева Екатерина Александровна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katyavarda@mail.ru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Северо-Енисейский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Бражнов Павел Николаевич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Raven002@rambler.ru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Сухобузимский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Разумова Ольга Сергеевна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razumova.olga.18@yandex.ru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Таймырский Долгано-Ненецкий муниципальный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Белугина Ирина Валерьевна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mmc24455_IV@mail.ru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Тасеевский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Синявская Анастасия Вячеславовна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addtac@yandex.ru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Туруханский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Шапошникова Анастасия Сергеевна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shaposhnikova_as_ruo24@mail.ru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Тюхтетский муниципальный округ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Летунова Наталья Васильевна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letunova_natalia@mail.ru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Ужурский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Симоченко Екатерина Евгеньевна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katesimochenko@gmail.com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Уярский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Антонов Александр Александрович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aleksander.antonow2016@ yandex.ru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Шарыповский муниципальный округ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Ставер Анна Сергеевна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shrimc37@mail.ru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Шушенский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Малышева Полина Анатольевна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polusha1@rambler.ru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Эвенкийский муниципальный район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Варламова Оксана Сергеевна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varlamovaos@tura.evenkya.ru</w:t>
            </w:r>
          </w:p>
        </w:tc>
      </w:tr>
    </w:tbl>
    <w:p w:rsidR="00000000" w:rsidDel="00000000" w:rsidP="00000000" w:rsidRDefault="00000000" w:rsidRPr="00000000" w14:paraId="00000188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720" w:top="1135" w:left="1589" w:right="70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infest24.r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