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9457" w14:textId="77777777" w:rsidR="007760BD" w:rsidRDefault="007760B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97769" w14:textId="77777777" w:rsidR="007760BD" w:rsidRDefault="007D1EA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14:paraId="4046D6FF" w14:textId="77777777" w:rsidR="007760BD" w:rsidRDefault="007760BD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8B2D2D2" w14:textId="77777777" w:rsidR="007760BD" w:rsidRDefault="007D1EA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ФИО учителя: Катренко Екатерина Юрьевна</w:t>
      </w:r>
    </w:p>
    <w:p w14:paraId="7F4EA87D" w14:textId="77777777" w:rsidR="007760BD" w:rsidRDefault="007D1EA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Класс 1</w:t>
      </w:r>
    </w:p>
    <w:p w14:paraId="07A2BA53" w14:textId="64EE00C2" w:rsidR="007760BD" w:rsidRDefault="007D1EA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УМК: «Школа России»</w:t>
      </w:r>
    </w:p>
    <w:p w14:paraId="08D2BFD2" w14:textId="77777777" w:rsidR="007760BD" w:rsidRDefault="007D1EA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Образовательная технология: проблемно-диалогическая технология</w:t>
      </w:r>
    </w:p>
    <w:p w14:paraId="1815A193" w14:textId="77777777" w:rsidR="007760BD" w:rsidRDefault="007D1EA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Предмет: Обучению грамоте.</w:t>
      </w:r>
    </w:p>
    <w:p w14:paraId="10E4466B" w14:textId="77777777" w:rsidR="007760BD" w:rsidRDefault="007D1EA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Тема:</w:t>
      </w:r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Звук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«Согласные звуки [н], [н’]. Буква 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6E2B53" w14:textId="77777777" w:rsidR="007760BD" w:rsidRDefault="007D1EA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Тип урока: урок открытия новых знаний.</w:t>
      </w:r>
    </w:p>
    <w:p w14:paraId="3D80C853" w14:textId="77777777" w:rsidR="007760BD" w:rsidRDefault="007D1EAA">
      <w:pPr>
        <w:pStyle w:val="c3"/>
        <w:shd w:val="clear" w:color="auto" w:fill="FFFFFF"/>
        <w:spacing w:before="0" w:beforeAutospacing="0" w:after="0" w:afterAutospacing="0"/>
        <w:jc w:val="both"/>
      </w:pPr>
      <w:r>
        <w:t xml:space="preserve"> Цель: формирование представления у обучающихся о согласных звуках [н], [н</w:t>
      </w:r>
      <w:r>
        <w:rPr>
          <w:vertAlign w:val="superscript"/>
        </w:rPr>
        <w:t>,</w:t>
      </w:r>
      <w:r>
        <w:t xml:space="preserve">] и буквах Н </w:t>
      </w:r>
      <w:proofErr w:type="spellStart"/>
      <w:r>
        <w:t>н</w:t>
      </w:r>
      <w:proofErr w:type="spellEnd"/>
      <w:r>
        <w:t>.</w:t>
      </w:r>
    </w:p>
    <w:p w14:paraId="1091E256" w14:textId="77777777" w:rsidR="007760BD" w:rsidRDefault="007D1E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Задачи:</w:t>
      </w:r>
      <w:r>
        <w:t xml:space="preserve"> -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познакомить с согласными звуками [н], [н,], научит их характеризовать;</w:t>
      </w:r>
    </w:p>
    <w:p w14:paraId="47A4A9F9" w14:textId="77777777" w:rsidR="007760BD" w:rsidRDefault="007D1E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- учить составлять и анализировать звуковую схему слова;</w:t>
      </w:r>
    </w:p>
    <w:p w14:paraId="1319A028" w14:textId="5CC485F4" w:rsidR="007760BD" w:rsidRPr="002803F2" w:rsidRDefault="007D1E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- развивать навык правильного чтения</w:t>
      </w:r>
      <w:r w:rsidR="002803F2" w:rsidRPr="002803F2">
        <w:rPr>
          <w:rFonts w:ascii="Times New Roman" w:hAnsi="Times New Roman" w:cs="Times New Roman"/>
          <w:bCs/>
          <w:sz w:val="24"/>
          <w:szCs w:val="24"/>
          <w:lang w:eastAsia="ru-RU"/>
        </w:rPr>
        <w:t>/</w:t>
      </w:r>
    </w:p>
    <w:p w14:paraId="5921EB2F" w14:textId="77777777" w:rsidR="007760BD" w:rsidRDefault="007D1EAA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Планируемые образовательные результаты</w:t>
      </w:r>
    </w:p>
    <w:tbl>
      <w:tblPr>
        <w:tblStyle w:val="1"/>
        <w:tblW w:w="15310" w:type="dxa"/>
        <w:tblInd w:w="-34" w:type="dxa"/>
        <w:tblLook w:val="04A0" w:firstRow="1" w:lastRow="0" w:firstColumn="1" w:lastColumn="0" w:noHBand="0" w:noVBand="1"/>
      </w:tblPr>
      <w:tblGrid>
        <w:gridCol w:w="5204"/>
        <w:gridCol w:w="2593"/>
        <w:gridCol w:w="2551"/>
        <w:gridCol w:w="2410"/>
        <w:gridCol w:w="2552"/>
      </w:tblGrid>
      <w:tr w:rsidR="007760BD" w14:paraId="24CA3C51" w14:textId="77777777">
        <w:tc>
          <w:tcPr>
            <w:tcW w:w="5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3CF3" w14:textId="77777777" w:rsidR="007760BD" w:rsidRDefault="007D1E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Предметные знания, предметные действия</w:t>
            </w:r>
          </w:p>
          <w:p w14:paraId="3F56E5B5" w14:textId="77777777" w:rsidR="007760BD" w:rsidRDefault="007760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29C6" w14:textId="77777777" w:rsidR="007760BD" w:rsidRDefault="007D1E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УУД</w:t>
            </w:r>
          </w:p>
        </w:tc>
      </w:tr>
      <w:tr w:rsidR="007760BD" w14:paraId="1BBB75ED" w14:textId="7777777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A96B" w14:textId="77777777" w:rsidR="007760BD" w:rsidRDefault="00776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5E57" w14:textId="77777777" w:rsidR="007760BD" w:rsidRDefault="007D1E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FBCE" w14:textId="77777777" w:rsidR="007760BD" w:rsidRDefault="007D1E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03A0" w14:textId="77777777" w:rsidR="007760BD" w:rsidRDefault="007D1E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D948" w14:textId="77777777" w:rsidR="007760BD" w:rsidRDefault="007D1E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</w:tr>
      <w:tr w:rsidR="007760BD" w14:paraId="7AB51055" w14:textId="77777777"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C59D" w14:textId="7CA7A8AF" w:rsidR="007760BD" w:rsidRDefault="007D1E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научатся: узнавать букву Н, н; называть звуки, которые она обозначает; читать прямые слоги, слова, предложения; выполнять звуковой анализ слов.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DA93" w14:textId="5E2585F3" w:rsidR="007760BD" w:rsidRDefault="007D1EA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принимать и сохранять учебную задачу, соотнос</w:t>
            </w:r>
            <w:r w:rsidR="002344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2344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свои действия с этой задачей;</w:t>
            </w:r>
          </w:p>
          <w:p w14:paraId="7E51F844" w14:textId="69E65745" w:rsidR="007760BD" w:rsidRDefault="007D1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удерживат</w:t>
            </w:r>
            <w:r w:rsidR="0023442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цель до получения её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результата</w:t>
            </w:r>
            <w:r w:rsidR="0023442B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и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3D41" w14:textId="44AED832" w:rsidR="007760BD" w:rsidRDefault="002344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D1E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спользуют сюжетные картинки, материал собственных наблюдений для решения учебной задачи;</w:t>
            </w:r>
          </w:p>
          <w:p w14:paraId="1C70C21A" w14:textId="02A8BFBF" w:rsidR="007760BD" w:rsidRDefault="007D1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соотносят рисунок и схему, осуществляют классификацию предметов,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-звуковой анализ слов, характеризуют звуки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[н], [н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30F8" w14:textId="1ED0C41A" w:rsidR="007760BD" w:rsidRDefault="007D1EAA">
            <w:pPr>
              <w:spacing w:after="0" w:line="240" w:lineRule="auto"/>
              <w:contextualSpacing/>
              <w:rPr>
                <w:rFonts w:ascii="Times New Roman" w:hAnsi="Times New Roman" w:cs="Times New Roman"/>
                <w:strike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вступать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учебное сотрудничество с одноклассниками, участвовать в совместной деятельности, оказывать взаимопомощь, осуществлять взаимоконтроль, высказывать и обосновывать свою точку зрения для решения проблемного вопроса.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658C" w14:textId="77777777" w:rsidR="007760BD" w:rsidRDefault="007D1E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интерес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к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обучению и целенаправленной познавательной деятельности;</w:t>
            </w:r>
          </w:p>
          <w:p w14:paraId="52E68253" w14:textId="77777777" w:rsidR="007760BD" w:rsidRDefault="007D1E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умения оценки своей деятельности и деятельности партнёра</w:t>
            </w:r>
          </w:p>
          <w:p w14:paraId="70229B84" w14:textId="77777777" w:rsidR="007760BD" w:rsidRDefault="007760BD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0F4096FA" w14:textId="77777777" w:rsidR="007760BD" w:rsidRDefault="007760BD"/>
    <w:p w14:paraId="3BEC9F4E" w14:textId="77777777" w:rsidR="007760BD" w:rsidRDefault="007760BD">
      <w:pPr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FA84CCC" w14:textId="77777777" w:rsidR="007760BD" w:rsidRDefault="007D1EAA">
      <w:pPr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Ход урока</w:t>
      </w:r>
    </w:p>
    <w:tbl>
      <w:tblPr>
        <w:tblStyle w:val="a5"/>
        <w:tblW w:w="15706" w:type="dxa"/>
        <w:tblInd w:w="-5" w:type="dxa"/>
        <w:tblLook w:val="04A0" w:firstRow="1" w:lastRow="0" w:firstColumn="1" w:lastColumn="0" w:noHBand="0" w:noVBand="1"/>
      </w:tblPr>
      <w:tblGrid>
        <w:gridCol w:w="445"/>
        <w:gridCol w:w="1989"/>
        <w:gridCol w:w="2152"/>
        <w:gridCol w:w="2048"/>
        <w:gridCol w:w="2225"/>
        <w:gridCol w:w="2270"/>
        <w:gridCol w:w="2246"/>
        <w:gridCol w:w="2331"/>
      </w:tblGrid>
      <w:tr w:rsidR="007760BD" w14:paraId="3BAA0A38" w14:textId="77777777">
        <w:tc>
          <w:tcPr>
            <w:tcW w:w="445" w:type="dxa"/>
            <w:vAlign w:val="center"/>
          </w:tcPr>
          <w:p w14:paraId="769729AA" w14:textId="77777777" w:rsidR="007760BD" w:rsidRDefault="007D1EAA">
            <w:pPr>
              <w:spacing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9" w:type="dxa"/>
            <w:vAlign w:val="center"/>
          </w:tcPr>
          <w:p w14:paraId="20264CD4" w14:textId="77777777" w:rsidR="007760BD" w:rsidRDefault="007D1EAA">
            <w:pPr>
              <w:spacing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152" w:type="dxa"/>
            <w:vAlign w:val="center"/>
          </w:tcPr>
          <w:p w14:paraId="785E3468" w14:textId="77777777" w:rsidR="007760BD" w:rsidRDefault="007D1EAA">
            <w:pPr>
              <w:spacing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Задача, которая должна быть решена (в рамках достижения планируемых результатов урока)</w:t>
            </w:r>
          </w:p>
        </w:tc>
        <w:tc>
          <w:tcPr>
            <w:tcW w:w="2048" w:type="dxa"/>
            <w:vAlign w:val="center"/>
          </w:tcPr>
          <w:p w14:paraId="510D805A" w14:textId="77777777" w:rsidR="007760BD" w:rsidRDefault="007D1EAA">
            <w:pPr>
              <w:spacing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Формы организации деятельности учащихся </w:t>
            </w:r>
          </w:p>
        </w:tc>
        <w:tc>
          <w:tcPr>
            <w:tcW w:w="2225" w:type="dxa"/>
            <w:vAlign w:val="center"/>
          </w:tcPr>
          <w:p w14:paraId="0E01DF3B" w14:textId="77777777" w:rsidR="007760BD" w:rsidRDefault="007D1EAA">
            <w:pPr>
              <w:spacing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Действия учителя по организации деятельности учащихся</w:t>
            </w:r>
          </w:p>
        </w:tc>
        <w:tc>
          <w:tcPr>
            <w:tcW w:w="2270" w:type="dxa"/>
            <w:vAlign w:val="center"/>
          </w:tcPr>
          <w:p w14:paraId="78DD8870" w14:textId="77777777" w:rsidR="007760BD" w:rsidRDefault="007D1EAA">
            <w:pPr>
              <w:spacing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Действия учащихся (предметные, личностные, познавательные, регулятивные, коммуникативные)</w:t>
            </w:r>
          </w:p>
        </w:tc>
        <w:tc>
          <w:tcPr>
            <w:tcW w:w="2246" w:type="dxa"/>
            <w:vAlign w:val="center"/>
          </w:tcPr>
          <w:p w14:paraId="65C81EC1" w14:textId="77777777" w:rsidR="007760BD" w:rsidRDefault="007D1EAA">
            <w:pPr>
              <w:spacing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2331" w:type="dxa"/>
            <w:vAlign w:val="center"/>
          </w:tcPr>
          <w:p w14:paraId="4950CBDF" w14:textId="77777777" w:rsidR="007760BD" w:rsidRDefault="007D1EAA">
            <w:pPr>
              <w:spacing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Диагностика достижения планируемых результатов урока </w:t>
            </w:r>
          </w:p>
        </w:tc>
      </w:tr>
      <w:tr w:rsidR="007760BD" w14:paraId="09F7CB4F" w14:textId="77777777" w:rsidTr="003D5D90">
        <w:trPr>
          <w:trHeight w:val="1469"/>
        </w:trPr>
        <w:tc>
          <w:tcPr>
            <w:tcW w:w="445" w:type="dxa"/>
          </w:tcPr>
          <w:p w14:paraId="0556E8E1" w14:textId="77777777" w:rsidR="007760BD" w:rsidRDefault="007D1EAA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</w:tcPr>
          <w:p w14:paraId="7230ADBE" w14:textId="77777777" w:rsidR="007760BD" w:rsidRDefault="007D1EAA" w:rsidP="003D5D90">
            <w:pPr>
              <w:spacing w:after="0" w:line="256" w:lineRule="auto"/>
              <w:contextualSpacing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2152" w:type="dxa"/>
          </w:tcPr>
          <w:p w14:paraId="4955AC1D" w14:textId="3DE3DE39" w:rsidR="007760BD" w:rsidRPr="003D5D90" w:rsidRDefault="007D1EAA" w:rsidP="003D5D90">
            <w:pPr>
              <w:pStyle w:val="a4"/>
              <w:shd w:val="clear" w:color="auto" w:fill="FFFFFF"/>
              <w:snapToGrid w:val="0"/>
              <w:spacing w:before="0" w:after="0" w:line="263" w:lineRule="atLeast"/>
              <w:rPr>
                <w:b/>
              </w:rPr>
            </w:pPr>
            <w:r>
              <w:rPr>
                <w:rStyle w:val="apple-converted-space"/>
                <w:b/>
                <w:color w:val="000000"/>
                <w:shd w:val="clear" w:color="auto" w:fill="FFFFFF"/>
              </w:rPr>
              <w:t>Ф</w:t>
            </w:r>
            <w:r>
              <w:rPr>
                <w:rStyle w:val="a3"/>
                <w:b w:val="0"/>
                <w:color w:val="000000"/>
                <w:shd w:val="clear" w:color="auto" w:fill="FFFFFF"/>
              </w:rPr>
              <w:t>ормирование мотивации к обучению и целенаправленной познавательной деятельности</w:t>
            </w:r>
          </w:p>
        </w:tc>
        <w:tc>
          <w:tcPr>
            <w:tcW w:w="2048" w:type="dxa"/>
          </w:tcPr>
          <w:p w14:paraId="76B8B4BD" w14:textId="77777777" w:rsidR="007760BD" w:rsidRDefault="007D1EAA" w:rsidP="003D5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  <w:p w14:paraId="2A7B880D" w14:textId="77777777" w:rsidR="007760BD" w:rsidRDefault="007760BD" w:rsidP="003D5D90">
            <w:pPr>
              <w:spacing w:after="0" w:line="256" w:lineRule="auto"/>
              <w:contextualSpacing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14:paraId="3E64311A" w14:textId="57C60C27" w:rsidR="007760BD" w:rsidRPr="003D5D90" w:rsidRDefault="007D1EAA" w:rsidP="003D5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 повторение «Вспоминаем то, что знаем»</w:t>
            </w:r>
          </w:p>
        </w:tc>
        <w:tc>
          <w:tcPr>
            <w:tcW w:w="2270" w:type="dxa"/>
          </w:tcPr>
          <w:p w14:paraId="24BC9295" w14:textId="65B0D513" w:rsidR="007760BD" w:rsidRDefault="007D1EAA" w:rsidP="003D5D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</w:t>
            </w:r>
            <w:r w:rsidR="002344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звук</w:t>
            </w:r>
            <w:r w:rsidR="0023442B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  <w:p w14:paraId="71501353" w14:textId="77777777" w:rsidR="007760BD" w:rsidRDefault="007760BD" w:rsidP="003D5D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025602" w14:textId="77777777" w:rsidR="007760BD" w:rsidRDefault="007760BD" w:rsidP="003D5D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A5221" w14:textId="77777777" w:rsidR="007760BD" w:rsidRDefault="007760BD" w:rsidP="003D5D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14:paraId="6961CE9E" w14:textId="1EC2B1A6" w:rsidR="007760BD" w:rsidRPr="003D5D90" w:rsidRDefault="007D1EAA" w:rsidP="003D5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</w:t>
            </w:r>
            <w:r w:rsidR="0023442B">
              <w:rPr>
                <w:rFonts w:ascii="Times New Roman" w:hAnsi="Times New Roman" w:cs="Times New Roman"/>
                <w:sz w:val="24"/>
                <w:szCs w:val="24"/>
              </w:rPr>
              <w:t>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затруднения у учащихся при появлении согласного звука</w:t>
            </w:r>
          </w:p>
        </w:tc>
        <w:tc>
          <w:tcPr>
            <w:tcW w:w="2331" w:type="dxa"/>
          </w:tcPr>
          <w:p w14:paraId="1F887086" w14:textId="77777777" w:rsidR="0023442B" w:rsidRDefault="007D1EAA" w:rsidP="003D5D90">
            <w:pPr>
              <w:pStyle w:val="a4"/>
              <w:shd w:val="clear" w:color="auto" w:fill="FFFFFF"/>
              <w:spacing w:before="0" w:after="0" w:line="263" w:lineRule="atLeast"/>
              <w:rPr>
                <w:rFonts w:eastAsiaTheme="minorEastAsia"/>
                <w:color w:val="000000" w:themeColor="text1"/>
                <w:lang w:eastAsia="ru-RU"/>
              </w:rPr>
            </w:pPr>
            <w:r w:rsidRPr="00FD579F">
              <w:rPr>
                <w:rFonts w:eastAsiaTheme="minorEastAsia"/>
                <w:color w:val="000000" w:themeColor="text1"/>
                <w:lang w:eastAsia="ru-RU"/>
              </w:rPr>
              <w:t>Коллективное</w:t>
            </w:r>
            <w:r w:rsidRPr="003C2491">
              <w:rPr>
                <w:rFonts w:eastAsiaTheme="minorEastAsia"/>
                <w:color w:val="000000" w:themeColor="text1"/>
                <w:lang w:eastAsia="ru-RU"/>
              </w:rPr>
              <w:t xml:space="preserve"> обсуждение, наблюдение,</w:t>
            </w:r>
            <w:r w:rsidR="007E4978">
              <w:rPr>
                <w:rFonts w:eastAsiaTheme="minorEastAsia"/>
                <w:color w:val="000000" w:themeColor="text1"/>
                <w:lang w:eastAsia="ru-RU"/>
              </w:rPr>
              <w:t xml:space="preserve"> </w:t>
            </w:r>
            <w:r w:rsidRPr="003C2491">
              <w:rPr>
                <w:rFonts w:eastAsiaTheme="minorEastAsia"/>
                <w:color w:val="000000" w:themeColor="text1"/>
                <w:lang w:eastAsia="ru-RU"/>
              </w:rPr>
              <w:t>слушание.</w:t>
            </w:r>
          </w:p>
          <w:p w14:paraId="6840688D" w14:textId="5DAF0CBC" w:rsidR="007760BD" w:rsidRPr="003C2491" w:rsidRDefault="003C2491" w:rsidP="003D5D90">
            <w:pPr>
              <w:pStyle w:val="a4"/>
              <w:shd w:val="clear" w:color="auto" w:fill="FFFFFF"/>
              <w:spacing w:before="0" w:after="0" w:line="263" w:lineRule="atLeast"/>
              <w:rPr>
                <w:rFonts w:eastAsiaTheme="minorEastAsia"/>
                <w:color w:val="0F243E" w:themeColor="text2" w:themeShade="80"/>
                <w:lang w:eastAsia="ru-RU"/>
              </w:rPr>
            </w:pPr>
            <w:r>
              <w:rPr>
                <w:rFonts w:eastAsiaTheme="minorEastAsia"/>
                <w:color w:val="000000" w:themeColor="text1"/>
                <w:lang w:eastAsia="ru-RU"/>
              </w:rPr>
              <w:t>17 чел. (всего 21)</w:t>
            </w:r>
          </w:p>
        </w:tc>
      </w:tr>
      <w:tr w:rsidR="007760BD" w14:paraId="751262E7" w14:textId="77777777" w:rsidTr="003D5D90">
        <w:trPr>
          <w:trHeight w:val="1067"/>
        </w:trPr>
        <w:tc>
          <w:tcPr>
            <w:tcW w:w="445" w:type="dxa"/>
          </w:tcPr>
          <w:p w14:paraId="023F4043" w14:textId="77777777" w:rsidR="007760BD" w:rsidRDefault="007D1EAA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2</w:t>
            </w:r>
          </w:p>
          <w:p w14:paraId="4F910469" w14:textId="77777777" w:rsidR="007760BD" w:rsidRDefault="007760BD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09630139" w14:textId="77777777" w:rsidR="007760BD" w:rsidRDefault="007760BD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3632A05B" w14:textId="77777777" w:rsidR="007760BD" w:rsidRDefault="007760BD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4F3E82D2" w14:textId="77777777" w:rsidR="007760BD" w:rsidRDefault="007760BD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14:paraId="2C2DA23C" w14:textId="42881CF4" w:rsidR="007760BD" w:rsidRDefault="007D1EAA" w:rsidP="003D5D90">
            <w:pPr>
              <w:spacing w:after="0" w:line="256" w:lineRule="auto"/>
              <w:contextualSpacing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 w:rsidR="003D5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2152" w:type="dxa"/>
          </w:tcPr>
          <w:p w14:paraId="6DB59982" w14:textId="77777777" w:rsidR="007760BD" w:rsidRDefault="007D1EAA" w:rsidP="003D5D90">
            <w:pPr>
              <w:spacing w:after="0" w:line="25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умения определять тему и цель урока</w:t>
            </w:r>
          </w:p>
        </w:tc>
        <w:tc>
          <w:tcPr>
            <w:tcW w:w="2048" w:type="dxa"/>
          </w:tcPr>
          <w:p w14:paraId="6ACEF587" w14:textId="77777777" w:rsidR="007760BD" w:rsidRDefault="007D1EAA" w:rsidP="003D5D90">
            <w:pPr>
              <w:spacing w:after="0" w:line="25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225" w:type="dxa"/>
          </w:tcPr>
          <w:p w14:paraId="20AE2C10" w14:textId="77777777" w:rsidR="007760BD" w:rsidRDefault="007D1EAA" w:rsidP="003D5D90">
            <w:pPr>
              <w:spacing w:after="0" w:line="256" w:lineRule="auto"/>
              <w:contextualSpacing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</w:t>
            </w:r>
          </w:p>
        </w:tc>
        <w:tc>
          <w:tcPr>
            <w:tcW w:w="2270" w:type="dxa"/>
          </w:tcPr>
          <w:p w14:paraId="54DD2A91" w14:textId="7C6480E8" w:rsidR="007760BD" w:rsidRDefault="007D1EAA" w:rsidP="003D5D90">
            <w:pPr>
              <w:spacing w:after="0"/>
              <w:contextualSpacing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</w:t>
            </w:r>
            <w:r w:rsidR="0023442B">
              <w:rPr>
                <w:rFonts w:ascii="Times New Roman" w:hAnsi="Times New Roman" w:cs="Times New Roman"/>
                <w:sz w:val="24"/>
                <w:szCs w:val="24"/>
              </w:rPr>
              <w:t>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звуки, пытаются пропеть согласный звук</w:t>
            </w:r>
          </w:p>
        </w:tc>
        <w:tc>
          <w:tcPr>
            <w:tcW w:w="2246" w:type="dxa"/>
          </w:tcPr>
          <w:p w14:paraId="43B6E4D4" w14:textId="3C4CB8A1" w:rsidR="007760BD" w:rsidRDefault="007D1EAA" w:rsidP="003D5D9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</w:t>
            </w:r>
            <w:r w:rsidR="0023442B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  <w:r w:rsidR="0023442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 и цели урока</w:t>
            </w:r>
          </w:p>
          <w:p w14:paraId="5A755EEC" w14:textId="77777777" w:rsidR="007760BD" w:rsidRDefault="007760BD" w:rsidP="003D5D90">
            <w:pPr>
              <w:spacing w:after="0" w:line="256" w:lineRule="auto"/>
              <w:contextualSpacing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</w:tcPr>
          <w:p w14:paraId="165DFACF" w14:textId="77777777" w:rsidR="0023442B" w:rsidRDefault="007D1EAA" w:rsidP="003D5D90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Обсуждение,</w:t>
            </w:r>
            <w:r w:rsidR="007E4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14:paraId="63C76FA1" w14:textId="4BEB2101" w:rsidR="007760BD" w:rsidRDefault="003C2491" w:rsidP="003D5D90">
            <w:pPr>
              <w:spacing w:after="0" w:line="256" w:lineRule="auto"/>
              <w:contextualSpacing/>
              <w:jc w:val="both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18чел. (всего 21)</w:t>
            </w:r>
          </w:p>
        </w:tc>
      </w:tr>
      <w:tr w:rsidR="007760BD" w14:paraId="4F159A59" w14:textId="77777777" w:rsidTr="003D5D90">
        <w:trPr>
          <w:trHeight w:val="1159"/>
        </w:trPr>
        <w:tc>
          <w:tcPr>
            <w:tcW w:w="445" w:type="dxa"/>
          </w:tcPr>
          <w:p w14:paraId="5D693BF1" w14:textId="77777777" w:rsidR="007760BD" w:rsidRDefault="007760BD">
            <w:pPr>
              <w:spacing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292D687D" w14:textId="77777777" w:rsidR="007760BD" w:rsidRDefault="007D1EAA">
            <w:pPr>
              <w:spacing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3</w:t>
            </w:r>
          </w:p>
          <w:p w14:paraId="4E0E5861" w14:textId="77777777" w:rsidR="007760BD" w:rsidRDefault="007760BD">
            <w:pPr>
              <w:spacing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</w:tcPr>
          <w:p w14:paraId="17615A55" w14:textId="77777777" w:rsidR="007760BD" w:rsidRDefault="007D1EAA" w:rsidP="003D5D90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</w:p>
        </w:tc>
        <w:tc>
          <w:tcPr>
            <w:tcW w:w="2152" w:type="dxa"/>
          </w:tcPr>
          <w:p w14:paraId="0CD3213C" w14:textId="77777777" w:rsidR="007760BD" w:rsidRDefault="007D1EAA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Формирование умения работать 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урока</w:t>
            </w:r>
          </w:p>
        </w:tc>
        <w:tc>
          <w:tcPr>
            <w:tcW w:w="2048" w:type="dxa"/>
          </w:tcPr>
          <w:p w14:paraId="1AAEB0AC" w14:textId="77777777" w:rsidR="007760BD" w:rsidRDefault="007D1EAA">
            <w:p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225" w:type="dxa"/>
          </w:tcPr>
          <w:p w14:paraId="3ABC80F7" w14:textId="7D013C7D" w:rsidR="007760BD" w:rsidRDefault="007D1EAA">
            <w:p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определению звуков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[н], [н</w:t>
            </w:r>
            <w:r w:rsidR="00234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'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2270" w:type="dxa"/>
          </w:tcPr>
          <w:p w14:paraId="28F95975" w14:textId="559C0B6E" w:rsidR="007760BD" w:rsidRPr="003D5D90" w:rsidRDefault="007D1EAA" w:rsidP="003D5D9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Выявляют твёрдость и мягкость звуков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[н], [н</w:t>
            </w:r>
            <w:r w:rsidR="00234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'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2246" w:type="dxa"/>
          </w:tcPr>
          <w:p w14:paraId="00E9ABA9" w14:textId="00EA6C63" w:rsidR="007760BD" w:rsidRDefault="007D1E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Характеризуют звуки по заданным признакам</w:t>
            </w:r>
          </w:p>
        </w:tc>
        <w:tc>
          <w:tcPr>
            <w:tcW w:w="2331" w:type="dxa"/>
          </w:tcPr>
          <w:p w14:paraId="1F6B10D1" w14:textId="77777777" w:rsidR="007760BD" w:rsidRDefault="007D1EAA">
            <w:pPr>
              <w:spacing w:line="256" w:lineRule="auto"/>
              <w:contextualSpacing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Познавательная рефлексия  </w:t>
            </w:r>
          </w:p>
          <w:p w14:paraId="6970F206" w14:textId="77777777" w:rsidR="007760BD" w:rsidRDefault="007760BD">
            <w:pPr>
              <w:spacing w:line="256" w:lineRule="auto"/>
              <w:contextualSpacing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D01BC31" w14:textId="77777777" w:rsidR="007760BD" w:rsidRDefault="007760BD">
            <w:pPr>
              <w:spacing w:line="256" w:lineRule="auto"/>
              <w:contextualSpacing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369D6417" w14:textId="77777777" w:rsidR="007760BD" w:rsidRDefault="007760BD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90" w14:paraId="57794C26" w14:textId="77777777" w:rsidTr="003D5D90">
        <w:trPr>
          <w:trHeight w:val="132"/>
        </w:trPr>
        <w:tc>
          <w:tcPr>
            <w:tcW w:w="445" w:type="dxa"/>
            <w:vMerge w:val="restart"/>
          </w:tcPr>
          <w:p w14:paraId="0ACF39ED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4</w:t>
            </w:r>
          </w:p>
          <w:p w14:paraId="4AEDFAA9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26B5FCC3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2EAE96BD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7AD99897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08BFC116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3F5F0F95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3CE58F83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4DBF59E6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40E8A711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385E2133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0E2C7C32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 w:val="restart"/>
          </w:tcPr>
          <w:p w14:paraId="5BA53565" w14:textId="77777777" w:rsid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умений</w:t>
            </w:r>
          </w:p>
          <w:p w14:paraId="6BFE5C79" w14:textId="77777777" w:rsid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E86AB" w14:textId="77777777" w:rsid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11993" w14:textId="77777777" w:rsid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EF2DE" w14:textId="77777777" w:rsid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82003" w14:textId="77777777" w:rsid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10C8D" w14:textId="77777777" w:rsid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B418F" w14:textId="77777777" w:rsid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ED79B" w14:textId="77777777" w:rsid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C5FDB" w14:textId="77777777" w:rsid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3CA5747D" w14:textId="76B669AF" w:rsidR="003D5D90" w:rsidRPr="003D5D90" w:rsidRDefault="003D5D90" w:rsidP="003D5D9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звуки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[н], [н '] слова</w:t>
            </w:r>
          </w:p>
        </w:tc>
        <w:tc>
          <w:tcPr>
            <w:tcW w:w="2048" w:type="dxa"/>
          </w:tcPr>
          <w:p w14:paraId="3272B069" w14:textId="77777777" w:rsidR="003D5D90" w:rsidRDefault="003D5D90" w:rsidP="003D5D90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  <w:p w14:paraId="74E66D2E" w14:textId="77777777" w:rsidR="003D5D90" w:rsidRDefault="003D5D90" w:rsidP="003D5D90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77107" w14:textId="77777777" w:rsidR="003D5D90" w:rsidRDefault="003D5D90" w:rsidP="003D5D90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7E200" w14:textId="77777777" w:rsidR="003D5D90" w:rsidRDefault="003D5D90" w:rsidP="003D5D90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5E647" w14:textId="77777777" w:rsidR="003D5D90" w:rsidRDefault="003D5D90" w:rsidP="003D5D90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00830" w14:textId="77777777" w:rsidR="003D5D90" w:rsidRDefault="003D5D90" w:rsidP="003D5D90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6DD79" w14:textId="77777777" w:rsidR="003D5D90" w:rsidRDefault="003D5D90" w:rsidP="003D5D90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E7992" w14:textId="2EAAA087" w:rsidR="003D5D90" w:rsidRDefault="003D5D90" w:rsidP="003D5D90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14:paraId="52DD75CB" w14:textId="36E923B2" w:rsidR="003D5D90" w:rsidRPr="003D5D90" w:rsidRDefault="003D5D90" w:rsidP="003D5D90">
            <w:pPr>
              <w:spacing w:after="0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определению звука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[н], [н '] (звуковые домики твёрдый и мягкий согласный)</w:t>
            </w:r>
          </w:p>
        </w:tc>
        <w:tc>
          <w:tcPr>
            <w:tcW w:w="2270" w:type="dxa"/>
          </w:tcPr>
          <w:p w14:paraId="14FCCBFC" w14:textId="7BA666C0" w:rsidR="003D5D90" w:rsidRDefault="003D5D90" w:rsidP="003D5D90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звуки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[н], [н '] в словах</w:t>
            </w:r>
          </w:p>
          <w:p w14:paraId="412A30DA" w14:textId="77777777" w:rsidR="003D5D90" w:rsidRDefault="003D5D90" w:rsidP="003D5D9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348D40" w14:textId="5F1B9CBD" w:rsidR="003D5D90" w:rsidRDefault="003D5D90" w:rsidP="003D5D90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13361E7" w14:textId="77335599" w:rsidR="003D5D90" w:rsidRPr="003D5D90" w:rsidRDefault="003D5D90" w:rsidP="003D5D9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Выявляют затруднения у учащихся при определении звука слове</w:t>
            </w:r>
          </w:p>
        </w:tc>
        <w:tc>
          <w:tcPr>
            <w:tcW w:w="2331" w:type="dxa"/>
          </w:tcPr>
          <w:p w14:paraId="37B76420" w14:textId="77777777" w:rsidR="003D5D90" w:rsidRDefault="003D5D90" w:rsidP="003D5D90">
            <w:pPr>
              <w:spacing w:after="0" w:line="256" w:lineRule="auto"/>
              <w:contextualSpacing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Наблюдение, беседа.</w:t>
            </w:r>
          </w:p>
          <w:p w14:paraId="4B3FA685" w14:textId="0E257EBC" w:rsidR="003D5D90" w:rsidRDefault="003D5D90" w:rsidP="003D5D90">
            <w:pPr>
              <w:spacing w:after="0" w:line="256" w:lineRule="auto"/>
              <w:contextualSpacing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18чел</w:t>
            </w:r>
            <w:r w:rsidRPr="0023442B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. (всего 21)</w:t>
            </w:r>
          </w:p>
          <w:p w14:paraId="63E420B8" w14:textId="77777777" w:rsidR="003D5D90" w:rsidRDefault="003D5D90" w:rsidP="003D5D90">
            <w:pPr>
              <w:spacing w:after="0" w:line="256" w:lineRule="auto"/>
              <w:contextualSpacing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41C81BF8" w14:textId="77777777" w:rsidR="003D5D90" w:rsidRDefault="003D5D90" w:rsidP="003D5D90">
            <w:pPr>
              <w:spacing w:after="0" w:line="256" w:lineRule="auto"/>
              <w:contextualSpacing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7E3878A5" w14:textId="3F0298F7" w:rsidR="003D5D90" w:rsidRPr="0023442B" w:rsidRDefault="003D5D90" w:rsidP="003D5D90">
            <w:pPr>
              <w:spacing w:after="0" w:line="256" w:lineRule="auto"/>
              <w:contextualSpacing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D5D90" w14:paraId="0CD6E69F" w14:textId="77777777" w:rsidTr="003D5D90">
        <w:trPr>
          <w:trHeight w:val="1550"/>
        </w:trPr>
        <w:tc>
          <w:tcPr>
            <w:tcW w:w="445" w:type="dxa"/>
            <w:vMerge/>
          </w:tcPr>
          <w:p w14:paraId="503BE0CF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242C512C" w14:textId="77777777" w:rsid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72C2D1D1" w14:textId="76A83747" w:rsidR="003D5D90" w:rsidRDefault="003D5D90" w:rsidP="003D5D9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умения находить букву Н, н в тексте</w:t>
            </w:r>
          </w:p>
          <w:p w14:paraId="5332D502" w14:textId="77777777" w:rsidR="003D5D90" w:rsidRDefault="003D5D90" w:rsidP="003D5D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787A9AAD" w14:textId="77777777" w:rsidR="003D5D90" w:rsidRDefault="003D5D90" w:rsidP="003D5D90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60228744" w14:textId="77777777" w:rsidR="003D5D90" w:rsidRDefault="003D5D90" w:rsidP="003D5D90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14:paraId="27AC17DE" w14:textId="40F3E045" w:rsidR="003D5D90" w:rsidRDefault="003D5D90" w:rsidP="003D5D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нахождению буквы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Н, н в тексте</w:t>
            </w:r>
          </w:p>
        </w:tc>
        <w:tc>
          <w:tcPr>
            <w:tcW w:w="2270" w:type="dxa"/>
          </w:tcPr>
          <w:p w14:paraId="64350C5D" w14:textId="2E5D860C" w:rsidR="003D5D90" w:rsidRDefault="003D5D90" w:rsidP="003D5D9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букву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Н, н в тексте.</w:t>
            </w:r>
          </w:p>
          <w:p w14:paraId="101C6329" w14:textId="77777777" w:rsidR="003D5D90" w:rsidRDefault="003D5D90" w:rsidP="003D5D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14:paraId="2C14E89F" w14:textId="467A221A" w:rsidR="003D5D90" w:rsidRDefault="003D5D90" w:rsidP="003D5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речевые высказывания в соответствии с поставленной задачей</w:t>
            </w:r>
          </w:p>
        </w:tc>
        <w:tc>
          <w:tcPr>
            <w:tcW w:w="2331" w:type="dxa"/>
          </w:tcPr>
          <w:p w14:paraId="7FEE94DA" w14:textId="77777777" w:rsidR="003D5D90" w:rsidRDefault="003D5D90" w:rsidP="003D5D90">
            <w:pPr>
              <w:spacing w:after="0" w:line="256" w:lineRule="auto"/>
              <w:contextualSpacing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Индивидуальная работа с предоставлением результата.</w:t>
            </w:r>
          </w:p>
          <w:p w14:paraId="392CF59A" w14:textId="111C2690" w:rsidR="003D5D90" w:rsidRP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21чел.</w:t>
            </w:r>
          </w:p>
        </w:tc>
      </w:tr>
      <w:tr w:rsidR="003D5D90" w14:paraId="01514054" w14:textId="77777777" w:rsidTr="003D5D90">
        <w:trPr>
          <w:trHeight w:val="1512"/>
        </w:trPr>
        <w:tc>
          <w:tcPr>
            <w:tcW w:w="445" w:type="dxa"/>
            <w:vMerge/>
          </w:tcPr>
          <w:p w14:paraId="25DCA1D1" w14:textId="77777777" w:rsidR="003D5D90" w:rsidRDefault="003D5D90" w:rsidP="003D5D90">
            <w:pPr>
              <w:spacing w:after="0"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1989" w:type="dxa"/>
            <w:vMerge/>
          </w:tcPr>
          <w:p w14:paraId="1C38986F" w14:textId="77777777" w:rsid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1DA46FF1" w14:textId="77777777" w:rsidR="003D5D90" w:rsidRDefault="003D5D90" w:rsidP="003D5D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умение чтения звука в слогах, словах, предложении. </w:t>
            </w:r>
          </w:p>
          <w:p w14:paraId="423C9511" w14:textId="77777777" w:rsidR="003D5D90" w:rsidRDefault="003D5D90" w:rsidP="003D5D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292F969A" w14:textId="62DD2346" w:rsidR="003D5D90" w:rsidRDefault="003D5D90" w:rsidP="003D5D90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225" w:type="dxa"/>
          </w:tcPr>
          <w:p w14:paraId="21B15B3A" w14:textId="70FF472D" w:rsidR="003D5D90" w:rsidRDefault="003D5D90" w:rsidP="003D5D90">
            <w:pPr>
              <w:spacing w:after="0"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чтению звука в слогах, словах, предложении.</w:t>
            </w:r>
          </w:p>
        </w:tc>
        <w:tc>
          <w:tcPr>
            <w:tcW w:w="2270" w:type="dxa"/>
          </w:tcPr>
          <w:p w14:paraId="2C058C46" w14:textId="4158DDF8" w:rsidR="003D5D90" w:rsidRDefault="003D5D90" w:rsidP="003D5D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Читают слоги, слова, предложение.</w:t>
            </w:r>
          </w:p>
        </w:tc>
        <w:tc>
          <w:tcPr>
            <w:tcW w:w="2246" w:type="dxa"/>
          </w:tcPr>
          <w:p w14:paraId="6BE328DA" w14:textId="567B0EF1" w:rsidR="003D5D90" w:rsidRDefault="003D5D90" w:rsidP="003D5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Удерживаю цель учебной задачи, применяют правило делового сотрудничества</w:t>
            </w:r>
          </w:p>
        </w:tc>
        <w:tc>
          <w:tcPr>
            <w:tcW w:w="2331" w:type="dxa"/>
          </w:tcPr>
          <w:p w14:paraId="61B30C6D" w14:textId="77777777" w:rsidR="003D5D90" w:rsidRDefault="003D5D90" w:rsidP="003D5D90">
            <w:pPr>
              <w:spacing w:after="0"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Обсуждение, наблюдение </w:t>
            </w:r>
          </w:p>
          <w:p w14:paraId="04A321B8" w14:textId="6465AF23" w:rsidR="003D5D90" w:rsidRDefault="003D5D90" w:rsidP="003D5D90">
            <w:pPr>
              <w:spacing w:after="0" w:line="256" w:lineRule="auto"/>
              <w:contextualSpacing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(всего21)</w:t>
            </w:r>
          </w:p>
        </w:tc>
      </w:tr>
      <w:tr w:rsidR="007760BD" w14:paraId="2A77637D" w14:textId="77777777" w:rsidTr="003D5D90">
        <w:trPr>
          <w:trHeight w:val="3010"/>
        </w:trPr>
        <w:tc>
          <w:tcPr>
            <w:tcW w:w="445" w:type="dxa"/>
          </w:tcPr>
          <w:p w14:paraId="636B3188" w14:textId="77777777" w:rsidR="007760BD" w:rsidRDefault="007760BD">
            <w:pPr>
              <w:spacing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2258258B" w14:textId="77777777" w:rsidR="007760BD" w:rsidRDefault="007760BD">
            <w:pPr>
              <w:spacing w:line="256" w:lineRule="auto"/>
              <w:contextualSpacing/>
              <w:jc w:val="center"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14:paraId="2AA517FE" w14:textId="77777777" w:rsidR="007760BD" w:rsidRDefault="007D1EAA">
            <w:pPr>
              <w:spacing w:line="256" w:lineRule="auto"/>
              <w:contextualSpacing/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9" w:type="dxa"/>
          </w:tcPr>
          <w:p w14:paraId="1A964497" w14:textId="77777777" w:rsidR="007760BD" w:rsidRDefault="007D1EAA">
            <w:p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152" w:type="dxa"/>
          </w:tcPr>
          <w:p w14:paraId="11D21C1E" w14:textId="77777777" w:rsidR="007760BD" w:rsidRDefault="007D1E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фиксировать новое содержание урока. </w:t>
            </w:r>
          </w:p>
          <w:p w14:paraId="448D5469" w14:textId="77777777" w:rsidR="007760BD" w:rsidRDefault="00776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C0BBE" w14:textId="77777777" w:rsidR="007760BD" w:rsidRDefault="00776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068B82CB" w14:textId="77777777" w:rsidR="007760BD" w:rsidRDefault="007D1EAA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225" w:type="dxa"/>
          </w:tcPr>
          <w:p w14:paraId="31256882" w14:textId="77777777" w:rsidR="007760BD" w:rsidRDefault="007D1EAA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 обучающихся, эмоциональную рефлексию</w:t>
            </w:r>
          </w:p>
          <w:p w14:paraId="03271700" w14:textId="77777777" w:rsidR="007760BD" w:rsidRDefault="007760BD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DAA1154" w14:textId="77777777" w:rsidR="007760BD" w:rsidRDefault="007D1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Имеют чёткое представление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согласных звуках [н], [н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] и буквах 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676B14" w14:textId="46203A8F" w:rsidR="007760BD" w:rsidRDefault="007D1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Анализируют, оценивает результаты своей деятельности на уроке</w:t>
            </w:r>
          </w:p>
        </w:tc>
        <w:tc>
          <w:tcPr>
            <w:tcW w:w="2246" w:type="dxa"/>
          </w:tcPr>
          <w:p w14:paraId="2A83CB83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своей деятельности на уроке</w:t>
            </w:r>
          </w:p>
        </w:tc>
        <w:tc>
          <w:tcPr>
            <w:tcW w:w="2331" w:type="dxa"/>
          </w:tcPr>
          <w:p w14:paraId="1D2333FD" w14:textId="77777777" w:rsidR="007760BD" w:rsidRDefault="007D1EAA">
            <w:pPr>
              <w:spacing w:line="256" w:lineRule="auto"/>
              <w:contextualSpacing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Самостоятельная</w:t>
            </w:r>
          </w:p>
          <w:p w14:paraId="193CA204" w14:textId="77777777" w:rsidR="003D5D90" w:rsidRDefault="007D1EAA">
            <w:pPr>
              <w:spacing w:line="256" w:lineRule="auto"/>
              <w:contextualSpacing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оценка новых знаний по чётким критериям.</w:t>
            </w:r>
          </w:p>
          <w:p w14:paraId="6A8E2AC1" w14:textId="2BFCB871" w:rsidR="007760BD" w:rsidRDefault="003C2491">
            <w:pPr>
              <w:spacing w:line="256" w:lineRule="auto"/>
              <w:contextualSpacing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21чел.</w:t>
            </w:r>
          </w:p>
          <w:p w14:paraId="6B0B10A4" w14:textId="77777777" w:rsidR="007760BD" w:rsidRDefault="007760BD">
            <w:pPr>
              <w:spacing w:line="256" w:lineRule="auto"/>
              <w:contextualSpacing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28A5E50" w14:textId="77777777" w:rsidR="007760BD" w:rsidRDefault="007760BD">
            <w:pPr>
              <w:spacing w:line="256" w:lineRule="auto"/>
              <w:contextualSpacing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3150EAEC" w14:textId="77777777" w:rsidR="007760BD" w:rsidRDefault="007760BD">
            <w:pPr>
              <w:spacing w:line="256" w:lineRule="auto"/>
              <w:contextualSpacing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08511AA2" w14:textId="77777777" w:rsidR="007760BD" w:rsidRDefault="007760BD">
            <w:pPr>
              <w:spacing w:line="256" w:lineRule="auto"/>
              <w:contextualSpacing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41307373" w14:textId="77777777" w:rsidR="007760BD" w:rsidRDefault="007760BD">
      <w:pPr>
        <w:spacing w:after="0" w:line="240" w:lineRule="auto"/>
        <w:ind w:left="709" w:hanging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AC9CFBA" w14:textId="77777777" w:rsidR="007760BD" w:rsidRDefault="007760BD">
      <w:pPr>
        <w:spacing w:after="0" w:line="240" w:lineRule="auto"/>
        <w:ind w:left="709" w:hanging="709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ru-RU"/>
        </w:rPr>
        <w:sectPr w:rsidR="007760BD">
          <w:pgSz w:w="16838" w:h="11906" w:orient="landscape"/>
          <w:pgMar w:top="1021" w:right="680" w:bottom="680" w:left="1021" w:header="708" w:footer="708" w:gutter="0"/>
          <w:cols w:space="708"/>
          <w:docGrid w:linePitch="360"/>
        </w:sectPr>
      </w:pPr>
    </w:p>
    <w:p w14:paraId="2B330151" w14:textId="77777777" w:rsidR="007760BD" w:rsidRDefault="007D1EA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Самоанализ урока</w:t>
      </w:r>
    </w:p>
    <w:p w14:paraId="5EC645E2" w14:textId="77777777" w:rsidR="00FD579F" w:rsidRDefault="00FD579F" w:rsidP="00FD579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1</w:t>
      </w:r>
    </w:p>
    <w:p w14:paraId="7773D78C" w14:textId="38747F26" w:rsidR="00FD579F" w:rsidRDefault="00FD579F" w:rsidP="00FD57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УМК: «Школа России»</w:t>
      </w:r>
    </w:p>
    <w:p w14:paraId="32211E01" w14:textId="77777777" w:rsidR="00FD579F" w:rsidRDefault="00FD579F" w:rsidP="00FD579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Образовательная технология: проблемно-диалогическая технология</w:t>
      </w:r>
    </w:p>
    <w:p w14:paraId="3B88E7DA" w14:textId="77777777" w:rsidR="00FD579F" w:rsidRDefault="00FD579F" w:rsidP="00FD579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Предмет: Обучению грамоте.</w:t>
      </w:r>
    </w:p>
    <w:p w14:paraId="0E3367B8" w14:textId="77777777" w:rsidR="00FD579F" w:rsidRDefault="00FD579F" w:rsidP="00FD579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Тема:</w:t>
      </w:r>
      <w:r>
        <w:rPr>
          <w:rFonts w:ascii="PT Sans Caption" w:hAnsi="PT Sans Captio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Звук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«Согласные звуки [н], [н’]. Буква 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1EC94B" w14:textId="77777777" w:rsidR="00FD579F" w:rsidRDefault="00FD579F" w:rsidP="00FD579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Тип урока: урок открытия новых знаний.</w:t>
      </w:r>
    </w:p>
    <w:p w14:paraId="691D3F13" w14:textId="77777777" w:rsidR="00FD579F" w:rsidRDefault="00FD579F" w:rsidP="00FD579F">
      <w:pPr>
        <w:pStyle w:val="c3"/>
        <w:shd w:val="clear" w:color="auto" w:fill="FFFFFF"/>
        <w:spacing w:before="0" w:beforeAutospacing="0" w:after="0" w:afterAutospacing="0"/>
        <w:jc w:val="both"/>
      </w:pPr>
      <w:r>
        <w:t xml:space="preserve"> Цель: формирование представления у обучающихся о согласных звуках [н], [н</w:t>
      </w:r>
      <w:r>
        <w:rPr>
          <w:vertAlign w:val="superscript"/>
        </w:rPr>
        <w:t>,</w:t>
      </w:r>
      <w:r>
        <w:t xml:space="preserve">] и буквах Н </w:t>
      </w:r>
      <w:proofErr w:type="spellStart"/>
      <w:r>
        <w:t>н</w:t>
      </w:r>
      <w:proofErr w:type="spellEnd"/>
      <w:r>
        <w:t>.</w:t>
      </w:r>
    </w:p>
    <w:p w14:paraId="2209AD45" w14:textId="77777777" w:rsidR="00FD579F" w:rsidRDefault="00FD579F" w:rsidP="00FD57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Задачи:</w:t>
      </w:r>
      <w:r>
        <w:t xml:space="preserve"> -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познакомить с согласными звуками [н], [н,], научит их характеризовать;</w:t>
      </w:r>
    </w:p>
    <w:p w14:paraId="68490316" w14:textId="77777777" w:rsidR="00FD579F" w:rsidRDefault="00FD579F" w:rsidP="00FD57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- учить составлять и анализировать звуковую схему слова;</w:t>
      </w:r>
    </w:p>
    <w:p w14:paraId="540846B9" w14:textId="77777777" w:rsidR="00FD579F" w:rsidRDefault="00FD579F" w:rsidP="00FD57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     - развивать навык правильного чтения;</w:t>
      </w:r>
    </w:p>
    <w:p w14:paraId="5C8DF7FA" w14:textId="77777777" w:rsidR="007760BD" w:rsidRDefault="007760B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7448"/>
      </w:tblGrid>
      <w:tr w:rsidR="007760BD" w14:paraId="782931D8" w14:textId="77777777">
        <w:tc>
          <w:tcPr>
            <w:tcW w:w="817" w:type="dxa"/>
          </w:tcPr>
          <w:p w14:paraId="4D6F2AAE" w14:textId="77777777" w:rsidR="007760BD" w:rsidRDefault="007760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CC52E87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7448" w:type="dxa"/>
          </w:tcPr>
          <w:p w14:paraId="7396B84C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7760BD" w14:paraId="365DF9BB" w14:textId="77777777">
        <w:tc>
          <w:tcPr>
            <w:tcW w:w="817" w:type="dxa"/>
          </w:tcPr>
          <w:p w14:paraId="5F6A1D95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04FDCF8C" w14:textId="77777777" w:rsidR="007760BD" w:rsidRDefault="007D1EAA">
            <w:pPr>
              <w:tabs>
                <w:tab w:val="left" w:pos="9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7448" w:type="dxa"/>
          </w:tcPr>
          <w:p w14:paraId="180FEF59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Эмоциональная, содержательная, социальная (ученик осознаёт, насколько важен для него учебный материал)</w:t>
            </w:r>
          </w:p>
        </w:tc>
      </w:tr>
      <w:tr w:rsidR="007760BD" w14:paraId="2EB19921" w14:textId="77777777">
        <w:tc>
          <w:tcPr>
            <w:tcW w:w="817" w:type="dxa"/>
          </w:tcPr>
          <w:p w14:paraId="4E4250F3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61286832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Целеполагания</w:t>
            </w:r>
          </w:p>
        </w:tc>
        <w:tc>
          <w:tcPr>
            <w:tcW w:w="7448" w:type="dxa"/>
          </w:tcPr>
          <w:p w14:paraId="663231E9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 согласуется в обсуждении с учениками.</w:t>
            </w:r>
          </w:p>
        </w:tc>
      </w:tr>
      <w:tr w:rsidR="007760BD" w14:paraId="626DA883" w14:textId="77777777">
        <w:tc>
          <w:tcPr>
            <w:tcW w:w="817" w:type="dxa"/>
          </w:tcPr>
          <w:p w14:paraId="6E4C4686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7F3A8414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учебных заданий</w:t>
            </w:r>
          </w:p>
        </w:tc>
        <w:tc>
          <w:tcPr>
            <w:tcW w:w="7448" w:type="dxa"/>
          </w:tcPr>
          <w:p w14:paraId="02E9E7C8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Поисковый, творческий.</w:t>
            </w:r>
          </w:p>
        </w:tc>
      </w:tr>
      <w:tr w:rsidR="007760BD" w14:paraId="790F897E" w14:textId="77777777">
        <w:tc>
          <w:tcPr>
            <w:tcW w:w="817" w:type="dxa"/>
          </w:tcPr>
          <w:p w14:paraId="23E6A706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62A25E34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освоения урока</w:t>
            </w:r>
          </w:p>
        </w:tc>
        <w:tc>
          <w:tcPr>
            <w:tcW w:w="7448" w:type="dxa"/>
          </w:tcPr>
          <w:p w14:paraId="0A04E69B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парная, групповая, индивидуальная.</w:t>
            </w:r>
          </w:p>
        </w:tc>
      </w:tr>
      <w:tr w:rsidR="007760BD" w14:paraId="15833BBB" w14:textId="77777777">
        <w:tc>
          <w:tcPr>
            <w:tcW w:w="817" w:type="dxa"/>
          </w:tcPr>
          <w:p w14:paraId="641AA806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6DACD4C1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познавательной деятельностью школьника и характеристика деятельности на уроке</w:t>
            </w:r>
          </w:p>
        </w:tc>
        <w:tc>
          <w:tcPr>
            <w:tcW w:w="7448" w:type="dxa"/>
          </w:tcPr>
          <w:p w14:paraId="1A6AE381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-принимают проблемную ситуацию, заданную учителем</w:t>
            </w:r>
          </w:p>
          <w:p w14:paraId="11A69B37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-принимают алгоритм решения задач из предложенных алгоритмов</w:t>
            </w:r>
          </w:p>
          <w:p w14:paraId="3F9D4E2B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-создают алгоритм действий</w:t>
            </w:r>
          </w:p>
          <w:p w14:paraId="10CCA283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-самостоятельно планируют и осуществляют контроль своих действий</w:t>
            </w:r>
          </w:p>
        </w:tc>
      </w:tr>
      <w:tr w:rsidR="007760BD" w14:paraId="5B2BBFF0" w14:textId="77777777">
        <w:tc>
          <w:tcPr>
            <w:tcW w:w="817" w:type="dxa"/>
          </w:tcPr>
          <w:p w14:paraId="66973AFD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52BEF5BE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Методы, используемые на уроке</w:t>
            </w:r>
          </w:p>
        </w:tc>
        <w:tc>
          <w:tcPr>
            <w:tcW w:w="7448" w:type="dxa"/>
          </w:tcPr>
          <w:p w14:paraId="02E66134" w14:textId="77777777" w:rsidR="007760BD" w:rsidRDefault="007D1EAA" w:rsidP="00FD5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Проблемное изложение, практический (</w:t>
            </w:r>
            <w:r w:rsidR="00FD579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работа)</w:t>
            </w:r>
          </w:p>
        </w:tc>
      </w:tr>
      <w:tr w:rsidR="007760BD" w14:paraId="64EF6661" w14:textId="77777777">
        <w:tc>
          <w:tcPr>
            <w:tcW w:w="817" w:type="dxa"/>
          </w:tcPr>
          <w:p w14:paraId="386F2EEF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14:paraId="1C686204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инновационных технологий (эффективность применения)</w:t>
            </w:r>
          </w:p>
        </w:tc>
        <w:tc>
          <w:tcPr>
            <w:tcW w:w="7448" w:type="dxa"/>
          </w:tcPr>
          <w:p w14:paraId="6B84E919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Проблемно-диалогический урок.</w:t>
            </w:r>
          </w:p>
        </w:tc>
      </w:tr>
      <w:tr w:rsidR="007760BD" w14:paraId="1BA26BD5" w14:textId="77777777">
        <w:tc>
          <w:tcPr>
            <w:tcW w:w="817" w:type="dxa"/>
          </w:tcPr>
          <w:p w14:paraId="4F3792A5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521" w:type="dxa"/>
          </w:tcPr>
          <w:p w14:paraId="2201A400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Коммуникация учащихся</w:t>
            </w:r>
          </w:p>
        </w:tc>
        <w:tc>
          <w:tcPr>
            <w:tcW w:w="7448" w:type="dxa"/>
          </w:tcPr>
          <w:p w14:paraId="33FD6898" w14:textId="77777777" w:rsidR="007760BD" w:rsidRPr="00FD579F" w:rsidRDefault="00FD5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79F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Совместное выполнение заданий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FD579F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дискуссии</w:t>
            </w: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760BD" w14:paraId="04726ACC" w14:textId="77777777">
        <w:tc>
          <w:tcPr>
            <w:tcW w:w="817" w:type="dxa"/>
          </w:tcPr>
          <w:p w14:paraId="410F9156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14:paraId="0D476A9C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  <w:tc>
          <w:tcPr>
            <w:tcW w:w="7448" w:type="dxa"/>
          </w:tcPr>
          <w:p w14:paraId="07D19866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умеют ориентироваться в своей системе знаний (знаю -не знаю)</w:t>
            </w:r>
          </w:p>
          <w:p w14:paraId="0ED03D9A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принимают и сохраняют учебную задачу; высказывают свое мнение</w:t>
            </w:r>
          </w:p>
          <w:p w14:paraId="65D7E76D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формулируют и высказывают свою точку зрения; слушают и понимают речь других, вступают в диалог</w:t>
            </w:r>
          </w:p>
          <w:p w14:paraId="26D6406D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Умеют проводить рефлексию собственных действий.  Составлять критерии  оценивания. </w:t>
            </w:r>
          </w:p>
        </w:tc>
      </w:tr>
      <w:tr w:rsidR="007760BD" w14:paraId="57A33068" w14:textId="77777777">
        <w:tc>
          <w:tcPr>
            <w:tcW w:w="817" w:type="dxa"/>
          </w:tcPr>
          <w:p w14:paraId="3477B561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14:paraId="6F761696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обратной связи</w:t>
            </w:r>
          </w:p>
        </w:tc>
        <w:tc>
          <w:tcPr>
            <w:tcW w:w="7448" w:type="dxa"/>
          </w:tcPr>
          <w:p w14:paraId="204D7C38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«Субъект- субъектное» взаимодействие между учителем и учащимися.</w:t>
            </w:r>
          </w:p>
        </w:tc>
      </w:tr>
      <w:tr w:rsidR="007760BD" w14:paraId="3CBB6123" w14:textId="77777777">
        <w:tc>
          <w:tcPr>
            <w:tcW w:w="817" w:type="dxa"/>
          </w:tcPr>
          <w:p w14:paraId="2A84EB3C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14:paraId="48413463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7448" w:type="dxa"/>
          </w:tcPr>
          <w:p w14:paraId="0883A0C5" w14:textId="77777777" w:rsidR="007760BD" w:rsidRDefault="007D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Ретроспективная.</w:t>
            </w:r>
          </w:p>
        </w:tc>
      </w:tr>
      <w:tr w:rsidR="007760BD" w14:paraId="10D92968" w14:textId="77777777" w:rsidTr="003E675B">
        <w:trPr>
          <w:trHeight w:val="3064"/>
        </w:trPr>
        <w:tc>
          <w:tcPr>
            <w:tcW w:w="817" w:type="dxa"/>
          </w:tcPr>
          <w:p w14:paraId="7B8A3EB3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14:paraId="019441B5" w14:textId="77777777" w:rsidR="007760BD" w:rsidRDefault="007D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урока</w:t>
            </w:r>
          </w:p>
        </w:tc>
        <w:tc>
          <w:tcPr>
            <w:tcW w:w="7448" w:type="dxa"/>
          </w:tcPr>
          <w:p w14:paraId="2FA966CA" w14:textId="77777777" w:rsidR="007760BD" w:rsidRDefault="007D1EAA" w:rsidP="00F533A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спроектирован в соответствии с требованиями ФГОС НОО. Мне удалось реализовать поставленные</w:t>
            </w:r>
            <w:r w:rsidR="007D6F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каждом  этапе урока задачи</w:t>
            </w:r>
            <w:r w:rsidR="00F533A0">
              <w:rPr>
                <w:rFonts w:ascii="Times New Roman" w:eastAsia="Calibri" w:hAnsi="Times New Roman" w:cs="Times New Roman"/>
                <w:sz w:val="24"/>
                <w:szCs w:val="24"/>
              </w:rPr>
              <w:t>. На уроке использовался наглядный материал, который оказался доступным для каждого ученика.</w:t>
            </w:r>
            <w:r w:rsidR="007D6F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3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Распределение времени было рациональным. Результаты урока совпадают с целью урока.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Каждому ребёнку на уроке была предоставлена возможность   достигнуть своего </w:t>
            </w:r>
            <w:r w:rsidR="007D6F75">
              <w:rPr>
                <w:rFonts w:ascii="Times New Roman" w:eastAsia="Calibri" w:hAnsi="Times New Roman" w:cs="Times New Roman"/>
                <w:sz w:val="24"/>
                <w:szCs w:val="24"/>
              </w:rPr>
              <w:t>успеха.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Деятельностный подход, использованные на уроке методы, приемы работы, формы организации позволили создать ситуацию, требующую от обучающихся интеллектуальных</w:t>
            </w:r>
            <w:r w:rsidR="007D6F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усилий, продуктивных действий. </w:t>
            </w:r>
          </w:p>
        </w:tc>
      </w:tr>
    </w:tbl>
    <w:p w14:paraId="76162779" w14:textId="77777777" w:rsidR="007760BD" w:rsidRDefault="007760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F5475A" w14:textId="77777777" w:rsidR="007760BD" w:rsidRDefault="007760BD">
      <w:pPr>
        <w:rPr>
          <w:rFonts w:ascii="Times New Roman" w:hAnsi="Times New Roman" w:cs="Times New Roman"/>
          <w:sz w:val="24"/>
          <w:szCs w:val="24"/>
        </w:rPr>
      </w:pPr>
    </w:p>
    <w:p w14:paraId="3EBF29A1" w14:textId="77777777" w:rsidR="007760BD" w:rsidRDefault="007760BD">
      <w:pPr>
        <w:rPr>
          <w:rFonts w:ascii="Times New Roman" w:hAnsi="Times New Roman" w:cs="Times New Roman"/>
          <w:sz w:val="24"/>
          <w:szCs w:val="24"/>
        </w:rPr>
      </w:pPr>
    </w:p>
    <w:p w14:paraId="46ACC879" w14:textId="77777777" w:rsidR="007760BD" w:rsidRDefault="007760BD">
      <w:pPr>
        <w:rPr>
          <w:rFonts w:ascii="Times New Roman" w:hAnsi="Times New Roman" w:cs="Times New Roman"/>
          <w:sz w:val="24"/>
          <w:szCs w:val="24"/>
        </w:rPr>
      </w:pPr>
    </w:p>
    <w:p w14:paraId="6D93B2A1" w14:textId="77777777" w:rsidR="007760BD" w:rsidRDefault="007760BD"/>
    <w:sectPr w:rsidR="007760BD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4286A" w14:textId="77777777" w:rsidR="007760BD" w:rsidRDefault="007D1EAA">
      <w:pPr>
        <w:spacing w:line="240" w:lineRule="auto"/>
      </w:pPr>
      <w:r>
        <w:separator/>
      </w:r>
    </w:p>
  </w:endnote>
  <w:endnote w:type="continuationSeparator" w:id="0">
    <w:p w14:paraId="74FEB9CD" w14:textId="77777777" w:rsidR="007760BD" w:rsidRDefault="007D1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 Caption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C12C" w14:textId="77777777" w:rsidR="007760BD" w:rsidRDefault="007D1EAA">
      <w:pPr>
        <w:spacing w:after="0"/>
      </w:pPr>
      <w:r>
        <w:separator/>
      </w:r>
    </w:p>
  </w:footnote>
  <w:footnote w:type="continuationSeparator" w:id="0">
    <w:p w14:paraId="7030D6BB" w14:textId="77777777" w:rsidR="007760BD" w:rsidRDefault="007D1E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CF2"/>
    <w:rsid w:val="000E1CF2"/>
    <w:rsid w:val="0023442B"/>
    <w:rsid w:val="00235B2B"/>
    <w:rsid w:val="002803F2"/>
    <w:rsid w:val="003853D9"/>
    <w:rsid w:val="003C2491"/>
    <w:rsid w:val="003D5D90"/>
    <w:rsid w:val="003E675B"/>
    <w:rsid w:val="006F784B"/>
    <w:rsid w:val="007760BD"/>
    <w:rsid w:val="007D1EAA"/>
    <w:rsid w:val="007D6F75"/>
    <w:rsid w:val="007E4978"/>
    <w:rsid w:val="008A39B6"/>
    <w:rsid w:val="00A72F67"/>
    <w:rsid w:val="00C20D7C"/>
    <w:rsid w:val="00CA3DEF"/>
    <w:rsid w:val="00E55B8F"/>
    <w:rsid w:val="00F27FC5"/>
    <w:rsid w:val="00F533A0"/>
    <w:rsid w:val="00FA372D"/>
    <w:rsid w:val="00FD579F"/>
    <w:rsid w:val="20C72091"/>
    <w:rsid w:val="4139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BC75"/>
  <w15:docId w15:val="{2DF60D78-3399-4BF4-B502-DCE902EC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Normal (Web)"/>
    <w:basedOn w:val="a"/>
    <w:qFormat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катренко</dc:creator>
  <cp:lastModifiedBy>Елена Гришина</cp:lastModifiedBy>
  <cp:revision>4</cp:revision>
  <dcterms:created xsi:type="dcterms:W3CDTF">2025-11-10T12:55:00Z</dcterms:created>
  <dcterms:modified xsi:type="dcterms:W3CDTF">2025-11-10T12:55:00Z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CE6A1B5AAD444002882EE56F92FFDD18_12</vt:lpwstr>
  </property>
</Properties>
</file>